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5591F2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samostatné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zapnutie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plameňového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efektu</w:t>
      </w:r>
      <w:proofErr w:type="spellEnd"/>
      <w:r w:rsidRPr="00AE4996">
        <w:rPr>
          <w:rFonts w:ascii="Cambria Math" w:hAnsi="Cambria Math" w:cs="Cambria Math"/>
        </w:rPr>
        <w:t xml:space="preserve">, </w:t>
      </w:r>
      <w:proofErr w:type="spellStart"/>
      <w:r w:rsidRPr="00AE4996">
        <w:rPr>
          <w:rFonts w:ascii="Cambria Math" w:hAnsi="Cambria Math" w:cs="Cambria Math"/>
        </w:rPr>
        <w:t>efekt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žeravých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polien</w:t>
      </w:r>
      <w:proofErr w:type="spellEnd"/>
      <w:r w:rsidRPr="00AE4996">
        <w:rPr>
          <w:rFonts w:ascii="Cambria Math" w:hAnsi="Cambria Math" w:cs="Cambria Math"/>
        </w:rPr>
        <w:t xml:space="preserve"> a </w:t>
      </w:r>
      <w:proofErr w:type="spellStart"/>
      <w:r w:rsidRPr="00AE4996">
        <w:rPr>
          <w:rFonts w:ascii="Cambria Math" w:hAnsi="Cambria Math" w:cs="Cambria Math"/>
        </w:rPr>
        <w:t>reálneho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plameňa</w:t>
      </w:r>
      <w:proofErr w:type="spellEnd"/>
      <w:r w:rsidRPr="00AE4996">
        <w:rPr>
          <w:rFonts w:ascii="Cambria Math" w:hAnsi="Cambria Math" w:cs="Cambria Math"/>
        </w:rPr>
        <w:t xml:space="preserve"> </w:t>
      </w:r>
    </w:p>
    <w:p w14:paraId="03CCB148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zabudovaný</w:t>
      </w:r>
      <w:proofErr w:type="spellEnd"/>
      <w:r w:rsidRPr="00AE4996">
        <w:rPr>
          <w:rFonts w:ascii="Cambria Math" w:hAnsi="Cambria Math" w:cs="Cambria Math"/>
        </w:rPr>
        <w:t xml:space="preserve"> LED </w:t>
      </w:r>
      <w:proofErr w:type="spellStart"/>
      <w:r w:rsidRPr="00AE4996">
        <w:rPr>
          <w:rFonts w:ascii="Cambria Math" w:hAnsi="Cambria Math" w:cs="Cambria Math"/>
        </w:rPr>
        <w:t>zdroj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svetla</w:t>
      </w:r>
      <w:proofErr w:type="spellEnd"/>
      <w:r w:rsidRPr="00AE4996">
        <w:rPr>
          <w:rFonts w:ascii="Cambria Math" w:hAnsi="Cambria Math" w:cs="Cambria Math"/>
        </w:rPr>
        <w:t xml:space="preserve"> (</w:t>
      </w:r>
      <w:proofErr w:type="spellStart"/>
      <w:r w:rsidRPr="00AE4996">
        <w:rPr>
          <w:rFonts w:ascii="Cambria Math" w:hAnsi="Cambria Math" w:cs="Cambria Math"/>
        </w:rPr>
        <w:t>max</w:t>
      </w:r>
      <w:proofErr w:type="spellEnd"/>
      <w:r w:rsidRPr="00AE4996">
        <w:rPr>
          <w:rFonts w:ascii="Cambria Math" w:hAnsi="Cambria Math" w:cs="Cambria Math"/>
        </w:rPr>
        <w:t xml:space="preserve">. 12 W, </w:t>
      </w:r>
      <w:proofErr w:type="spellStart"/>
      <w:r w:rsidRPr="00AE4996">
        <w:rPr>
          <w:rFonts w:ascii="Cambria Math" w:hAnsi="Cambria Math" w:cs="Cambria Math"/>
        </w:rPr>
        <w:t>nedá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sa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vymeniť</w:t>
      </w:r>
      <w:proofErr w:type="spellEnd"/>
      <w:r w:rsidRPr="00AE4996">
        <w:rPr>
          <w:rFonts w:ascii="Cambria Math" w:hAnsi="Cambria Math" w:cs="Cambria Math"/>
        </w:rPr>
        <w:t>)</w:t>
      </w:r>
    </w:p>
    <w:p w14:paraId="5EB9CBC1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nastaviteľná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svietivosť</w:t>
      </w:r>
      <w:proofErr w:type="spellEnd"/>
    </w:p>
    <w:p w14:paraId="18CA9896" w14:textId="77777777" w:rsidR="00AE4996" w:rsidRPr="00AE4996" w:rsidRDefault="00AE4996" w:rsidP="00AE4996">
      <w:pPr>
        <w:rPr>
          <w:rFonts w:ascii="Cambria Math" w:hAnsi="Cambria Math" w:cs="Cambria Math"/>
        </w:rPr>
      </w:pPr>
      <w:r w:rsidRPr="00AE4996">
        <w:rPr>
          <w:rFonts w:ascii="Cambria Math" w:hAnsi="Cambria Math" w:cs="Cambria Math"/>
        </w:rPr>
        <w:t xml:space="preserve">2 </w:t>
      </w:r>
      <w:proofErr w:type="spellStart"/>
      <w:r w:rsidRPr="00AE4996">
        <w:rPr>
          <w:rFonts w:ascii="Cambria Math" w:hAnsi="Cambria Math" w:cs="Cambria Math"/>
        </w:rPr>
        <w:t>stupne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ohrievania</w:t>
      </w:r>
      <w:proofErr w:type="spellEnd"/>
      <w:r w:rsidRPr="00AE4996">
        <w:rPr>
          <w:rFonts w:ascii="Cambria Math" w:hAnsi="Cambria Math" w:cs="Cambria Math"/>
        </w:rPr>
        <w:t xml:space="preserve"> (1000 W / 2000 W)</w:t>
      </w:r>
    </w:p>
    <w:p w14:paraId="2F4C746E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elektronický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termostat</w:t>
      </w:r>
      <w:proofErr w:type="spellEnd"/>
    </w:p>
    <w:p w14:paraId="231B73CF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týždenný</w:t>
      </w:r>
      <w:proofErr w:type="spellEnd"/>
      <w:r w:rsidRPr="00AE4996">
        <w:rPr>
          <w:rFonts w:ascii="Cambria Math" w:hAnsi="Cambria Math" w:cs="Cambria Math"/>
        </w:rPr>
        <w:t xml:space="preserve"> program</w:t>
      </w:r>
    </w:p>
    <w:p w14:paraId="6F36897D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detekcia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otvorenia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okna</w:t>
      </w:r>
      <w:proofErr w:type="spellEnd"/>
    </w:p>
    <w:p w14:paraId="1A457095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všetky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funkcie</w:t>
      </w:r>
      <w:proofErr w:type="spellEnd"/>
      <w:r w:rsidRPr="00AE4996">
        <w:rPr>
          <w:rFonts w:ascii="Cambria Math" w:hAnsi="Cambria Math" w:cs="Cambria Math"/>
        </w:rPr>
        <w:t xml:space="preserve"> na </w:t>
      </w:r>
      <w:proofErr w:type="spellStart"/>
      <w:r w:rsidRPr="00AE4996">
        <w:rPr>
          <w:rFonts w:ascii="Cambria Math" w:hAnsi="Cambria Math" w:cs="Cambria Math"/>
        </w:rPr>
        <w:t>diaľkové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ovládanie</w:t>
      </w:r>
      <w:proofErr w:type="spellEnd"/>
    </w:p>
    <w:p w14:paraId="74FCB474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ochrana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proti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prehriatiu</w:t>
      </w:r>
      <w:proofErr w:type="spellEnd"/>
    </w:p>
    <w:p w14:paraId="1DA3CC6A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tento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výrobok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nie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je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vhodný</w:t>
      </w:r>
      <w:proofErr w:type="spellEnd"/>
      <w:r w:rsidRPr="00AE4996">
        <w:rPr>
          <w:rFonts w:ascii="Cambria Math" w:hAnsi="Cambria Math" w:cs="Cambria Math"/>
        </w:rPr>
        <w:t xml:space="preserve"> na </w:t>
      </w:r>
      <w:proofErr w:type="spellStart"/>
      <w:r w:rsidRPr="00AE4996">
        <w:rPr>
          <w:rFonts w:ascii="Cambria Math" w:hAnsi="Cambria Math" w:cs="Cambria Math"/>
        </w:rPr>
        <w:t>osvetlenie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domácnosti</w:t>
      </w:r>
      <w:proofErr w:type="spellEnd"/>
    </w:p>
    <w:p w14:paraId="2FE5C52B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hlučnosť</w:t>
      </w:r>
      <w:proofErr w:type="spellEnd"/>
      <w:r w:rsidRPr="00AE4996">
        <w:rPr>
          <w:rFonts w:ascii="Cambria Math" w:hAnsi="Cambria Math" w:cs="Cambria Math"/>
        </w:rPr>
        <w:t xml:space="preserve">: 50 </w:t>
      </w:r>
      <w:proofErr w:type="gramStart"/>
      <w:r w:rsidRPr="00AE4996">
        <w:rPr>
          <w:rFonts w:ascii="Cambria Math" w:hAnsi="Cambria Math" w:cs="Cambria Math"/>
        </w:rPr>
        <w:t>dB(</w:t>
      </w:r>
      <w:proofErr w:type="gramEnd"/>
      <w:r w:rsidRPr="00AE4996">
        <w:rPr>
          <w:rFonts w:ascii="Cambria Math" w:hAnsi="Cambria Math" w:cs="Cambria Math"/>
        </w:rPr>
        <w:t>A)</w:t>
      </w:r>
    </w:p>
    <w:p w14:paraId="1CC9C11D" w14:textId="77777777" w:rsidR="00AE4996" w:rsidRPr="00AE4996" w:rsidRDefault="00AE4996" w:rsidP="00AE4996">
      <w:pPr>
        <w:rPr>
          <w:rFonts w:ascii="Cambria Math" w:hAnsi="Cambria Math" w:cs="Cambria Math"/>
        </w:rPr>
      </w:pPr>
      <w:proofErr w:type="spellStart"/>
      <w:r w:rsidRPr="00AE4996">
        <w:rPr>
          <w:rFonts w:ascii="Cambria Math" w:hAnsi="Cambria Math" w:cs="Cambria Math"/>
        </w:rPr>
        <w:t>dĺžka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prepojovacieho</w:t>
      </w:r>
      <w:proofErr w:type="spellEnd"/>
      <w:r w:rsidRPr="00AE4996">
        <w:rPr>
          <w:rFonts w:ascii="Cambria Math" w:hAnsi="Cambria Math" w:cs="Cambria Math"/>
        </w:rPr>
        <w:t xml:space="preserve"> </w:t>
      </w:r>
      <w:proofErr w:type="spellStart"/>
      <w:r w:rsidRPr="00AE4996">
        <w:rPr>
          <w:rFonts w:ascii="Cambria Math" w:hAnsi="Cambria Math" w:cs="Cambria Math"/>
        </w:rPr>
        <w:t>kábla</w:t>
      </w:r>
      <w:proofErr w:type="spellEnd"/>
      <w:r w:rsidRPr="00AE4996">
        <w:rPr>
          <w:rFonts w:ascii="Cambria Math" w:hAnsi="Cambria Math" w:cs="Cambria Math"/>
        </w:rPr>
        <w:t>: 1,65 m</w:t>
      </w:r>
    </w:p>
    <w:p w14:paraId="37634C3E" w14:textId="03023BBF" w:rsidR="00481B83" w:rsidRPr="00C34403" w:rsidRDefault="00AE4996" w:rsidP="00AE4996">
      <w:proofErr w:type="spellStart"/>
      <w:r w:rsidRPr="00AE4996">
        <w:rPr>
          <w:rFonts w:ascii="Cambria Math" w:hAnsi="Cambria Math" w:cs="Cambria Math"/>
        </w:rPr>
        <w:t>hmotnosť</w:t>
      </w:r>
      <w:proofErr w:type="spellEnd"/>
      <w:r w:rsidRPr="00AE4996">
        <w:rPr>
          <w:rFonts w:ascii="Cambria Math" w:hAnsi="Cambria Math" w:cs="Cambria Math"/>
        </w:rPr>
        <w:t>: 15,5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2023-01-16T08:11:00Z</dcterms:created>
  <dcterms:modified xsi:type="dcterms:W3CDTF">2023-01-16T08:11:00Z</dcterms:modified>
</cp:coreProperties>
</file>